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A13DE8">
        <w:rPr>
          <w:rFonts w:ascii="Times New Roman" w:hAnsi="Times New Roman" w:cs="Times New Roman"/>
          <w:sz w:val="28"/>
          <w:szCs w:val="28"/>
        </w:rPr>
        <w:t>25.02.2016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A13DE8">
        <w:rPr>
          <w:rFonts w:ascii="Times New Roman" w:hAnsi="Times New Roman" w:cs="Times New Roman"/>
          <w:sz w:val="28"/>
          <w:szCs w:val="28"/>
        </w:rPr>
        <w:t>32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E6048" w:rsidRPr="00BE6048">
        <w:rPr>
          <w:rFonts w:ascii="Times New Roman" w:hAnsi="Times New Roman" w:cs="Times New Roman"/>
          <w:sz w:val="28"/>
          <w:szCs w:val="28"/>
        </w:rPr>
        <w:t>Благоустройство территории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A13DE8">
        <w:rPr>
          <w:rFonts w:ascii="Times New Roman" w:hAnsi="Times New Roman" w:cs="Times New Roman"/>
          <w:sz w:val="28"/>
          <w:szCs w:val="28"/>
        </w:rPr>
        <w:t>31.03.2015</w:t>
      </w:r>
      <w:r w:rsidR="00BE6048" w:rsidRPr="00BE6048">
        <w:rPr>
          <w:rFonts w:ascii="Times New Roman" w:hAnsi="Times New Roman" w:cs="Times New Roman"/>
          <w:sz w:val="28"/>
          <w:szCs w:val="28"/>
        </w:rPr>
        <w:t xml:space="preserve"> № </w:t>
      </w:r>
      <w:r w:rsidR="00A13DE8">
        <w:rPr>
          <w:rFonts w:ascii="Times New Roman" w:hAnsi="Times New Roman" w:cs="Times New Roman"/>
          <w:sz w:val="28"/>
          <w:szCs w:val="28"/>
        </w:rPr>
        <w:t>78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201</w:t>
      </w:r>
      <w:r w:rsidR="00A13DE8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BE6048" w:rsidRPr="00BE6048" w:rsidRDefault="00BE6048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содержание объектов благоустройства территории поселения: колодцев, колонок,</w:t>
      </w:r>
    </w:p>
    <w:p w:rsidR="00BE6048" w:rsidRPr="00BE6048" w:rsidRDefault="00BE6048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организацию сбора и вывоза твердых бытовых отходов, ликвидацию несанкционированных свалок</w:t>
      </w:r>
    </w:p>
    <w:p w:rsidR="00BE6048" w:rsidRDefault="00BE6048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 xml:space="preserve">- разработка и реализация мероприятий, направленных на благоустройство братских захоронений 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E6048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рка несанкционированных свалок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подкос травы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048">
        <w:rPr>
          <w:rFonts w:ascii="Times New Roman" w:hAnsi="Times New Roman" w:cs="Times New Roman"/>
          <w:sz w:val="28"/>
          <w:szCs w:val="28"/>
        </w:rPr>
        <w:t>благоустройство на братско</w:t>
      </w:r>
      <w:r>
        <w:rPr>
          <w:rFonts w:ascii="Times New Roman" w:hAnsi="Times New Roman" w:cs="Times New Roman"/>
          <w:sz w:val="28"/>
          <w:szCs w:val="28"/>
        </w:rPr>
        <w:t>м захоронении в д. Чудской Бор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E6048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 по ремонту колодцев, колонок</w:t>
      </w:r>
    </w:p>
    <w:p w:rsidR="00E628AD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048">
        <w:rPr>
          <w:rFonts w:ascii="Times New Roman" w:hAnsi="Times New Roman" w:cs="Times New Roman"/>
          <w:sz w:val="28"/>
          <w:szCs w:val="28"/>
        </w:rPr>
        <w:t>установка контейнерных площадок.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A13DE8">
        <w:rPr>
          <w:rFonts w:ascii="Times New Roman" w:hAnsi="Times New Roman" w:cs="Times New Roman"/>
          <w:sz w:val="28"/>
          <w:szCs w:val="28"/>
        </w:rPr>
        <w:t>732 169,68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A13DE8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13DE8">
        <w:rPr>
          <w:rFonts w:ascii="Times New Roman" w:hAnsi="Times New Roman" w:cs="Times New Roman"/>
          <w:sz w:val="28"/>
          <w:szCs w:val="28"/>
        </w:rPr>
        <w:t>849 000</w:t>
      </w:r>
      <w:r w:rsidR="00BE6048">
        <w:rPr>
          <w:rFonts w:ascii="Times New Roman" w:hAnsi="Times New Roman" w:cs="Times New Roman"/>
          <w:sz w:val="28"/>
          <w:szCs w:val="28"/>
        </w:rPr>
        <w:t>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E29" w:rsidRDefault="00FB5E29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FB5E2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E29">
        <w:rPr>
          <w:rFonts w:ascii="Times New Roman" w:hAnsi="Times New Roman" w:cs="Times New Roman"/>
          <w:sz w:val="28"/>
          <w:szCs w:val="28"/>
        </w:rPr>
        <w:t>Благоустройство территории Трубникоборского сельского поселения на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201</w:t>
      </w:r>
      <w:r w:rsidR="00A13DE8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A13DE8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Задачи,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направленные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объем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на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данной задачи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объем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и/или    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Базовое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 w:rsidP="00A1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на 20</w:t>
            </w:r>
            <w:r w:rsidR="006A44B2"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DE8" w:rsidRPr="00A13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 w:rsidP="00A1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Достигнутое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за 20</w:t>
            </w:r>
            <w:r w:rsidR="006A44B2"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DE8" w:rsidRPr="00A13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2EAA" w:rsidRPr="00A13DE8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Бюджет  поселения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Другие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поселения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EAA" w:rsidRPr="00A13DE8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11    </w:t>
            </w:r>
          </w:p>
        </w:tc>
      </w:tr>
      <w:tr w:rsidR="00193405" w:rsidRPr="00A13DE8" w:rsidTr="00E95FA4">
        <w:trPr>
          <w:trHeight w:val="56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B9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содержание объектов благоустройства территории поселения: колодцев, колонок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A1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A1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208,5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Благоустройство братского захоронения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3405" w:rsidRPr="00A13DE8" w:rsidTr="00193405">
        <w:trPr>
          <w:trHeight w:val="72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93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Подкос травы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3405" w:rsidRPr="00A13DE8" w:rsidTr="00193405">
        <w:trPr>
          <w:trHeight w:val="1725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A13DE8" w:rsidP="0093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Приведение в надлежащее состояние колодцев и колонок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DE8" w:rsidRPr="00A13D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A13DE8" w:rsidP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E7382" w:rsidRPr="00A13DE8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6E7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B92F81" w:rsidP="00B9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организацию сбора и вывоза твердых бытовых отходов, ликвидацию несанкционированных свалок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A1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6E7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A1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523,66968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6E7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E9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0105CA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01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01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01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A13DE8">
        <w:rPr>
          <w:rFonts w:ascii="Times New Roman" w:hAnsi="Times New Roman" w:cs="Times New Roman"/>
          <w:sz w:val="28"/>
          <w:szCs w:val="28"/>
        </w:rPr>
        <w:t>25.02.2016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A13DE8">
        <w:rPr>
          <w:rFonts w:ascii="Times New Roman" w:hAnsi="Times New Roman" w:cs="Times New Roman"/>
          <w:sz w:val="28"/>
          <w:szCs w:val="28"/>
        </w:rPr>
        <w:t>32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3405" w:rsidRPr="00193405">
        <w:rPr>
          <w:rFonts w:ascii="Times New Roman" w:hAnsi="Times New Roman" w:cs="Times New Roman"/>
          <w:sz w:val="28"/>
          <w:szCs w:val="28"/>
          <w:u w:val="single"/>
        </w:rPr>
        <w:t>Благоустройство территории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"/>
        <w:gridCol w:w="1554"/>
        <w:gridCol w:w="1629"/>
        <w:gridCol w:w="998"/>
        <w:gridCol w:w="1128"/>
        <w:gridCol w:w="1594"/>
        <w:gridCol w:w="1247"/>
        <w:gridCol w:w="1128"/>
      </w:tblGrid>
      <w:tr w:rsidR="004C00E5" w:rsidRPr="009F1A36" w:rsidTr="001F264B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1F264B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D90FF8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5">
              <w:rPr>
                <w:rFonts w:ascii="Times New Roman" w:hAnsi="Times New Roman" w:cs="Times New Roman"/>
                <w:sz w:val="24"/>
                <w:szCs w:val="24"/>
              </w:rPr>
              <w:t>Благоустройство братского захоронения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90FF8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5">
              <w:rPr>
                <w:rFonts w:ascii="Times New Roman" w:hAnsi="Times New Roman" w:cs="Times New Roman"/>
                <w:sz w:val="24"/>
                <w:szCs w:val="24"/>
              </w:rPr>
              <w:t>Подкос травы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19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90FF8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193405" w:rsidRDefault="00D90FF8" w:rsidP="001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E8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состояние колодцев и колонок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Default="00D90FF8" w:rsidP="0019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D90FF8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5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523,66968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523,66968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523,66968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523,66968</w:t>
            </w:r>
          </w:p>
        </w:tc>
      </w:tr>
      <w:tr w:rsidR="00D90FF8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732,16968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732,16968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732,16968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732,16968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контроля за выполнением мероприятий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09131E" w:rsidRPr="0009131E">
        <w:rPr>
          <w:rFonts w:ascii="Times New Roman" w:hAnsi="Times New Roman" w:cs="Times New Roman"/>
          <w:sz w:val="28"/>
          <w:szCs w:val="28"/>
        </w:rPr>
        <w:t>Благоустройство территории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24404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="004C00E5"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="004C00E5"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244045"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045"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045"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24404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244045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732,16968×1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849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=0,86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 w:rsidSect="0024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C00E5"/>
    <w:rsid w:val="000105CA"/>
    <w:rsid w:val="00051109"/>
    <w:rsid w:val="0009131E"/>
    <w:rsid w:val="000B20BE"/>
    <w:rsid w:val="0019086F"/>
    <w:rsid w:val="00193405"/>
    <w:rsid w:val="001E091D"/>
    <w:rsid w:val="001E28C7"/>
    <w:rsid w:val="001F264B"/>
    <w:rsid w:val="00244045"/>
    <w:rsid w:val="00267B13"/>
    <w:rsid w:val="002D53BB"/>
    <w:rsid w:val="002E4824"/>
    <w:rsid w:val="003230E5"/>
    <w:rsid w:val="003518D4"/>
    <w:rsid w:val="00353042"/>
    <w:rsid w:val="003B5DB0"/>
    <w:rsid w:val="003F2C9D"/>
    <w:rsid w:val="00456B3C"/>
    <w:rsid w:val="004654A4"/>
    <w:rsid w:val="004A0B86"/>
    <w:rsid w:val="004C00E5"/>
    <w:rsid w:val="004C2EAA"/>
    <w:rsid w:val="00525551"/>
    <w:rsid w:val="00602C5C"/>
    <w:rsid w:val="00616C82"/>
    <w:rsid w:val="00627C5E"/>
    <w:rsid w:val="006A44B2"/>
    <w:rsid w:val="006E7382"/>
    <w:rsid w:val="006F206E"/>
    <w:rsid w:val="00781C4B"/>
    <w:rsid w:val="00787262"/>
    <w:rsid w:val="007C420C"/>
    <w:rsid w:val="007F0F0B"/>
    <w:rsid w:val="0081719A"/>
    <w:rsid w:val="00834B4B"/>
    <w:rsid w:val="00842302"/>
    <w:rsid w:val="008A3A13"/>
    <w:rsid w:val="008A62E7"/>
    <w:rsid w:val="0093756A"/>
    <w:rsid w:val="00954061"/>
    <w:rsid w:val="00966C06"/>
    <w:rsid w:val="009676A0"/>
    <w:rsid w:val="009B1099"/>
    <w:rsid w:val="009F1A36"/>
    <w:rsid w:val="00A13DE8"/>
    <w:rsid w:val="00AD0732"/>
    <w:rsid w:val="00AD2283"/>
    <w:rsid w:val="00B0182E"/>
    <w:rsid w:val="00B92F81"/>
    <w:rsid w:val="00BE6048"/>
    <w:rsid w:val="00C3426F"/>
    <w:rsid w:val="00C94859"/>
    <w:rsid w:val="00CA32A0"/>
    <w:rsid w:val="00CC2EC9"/>
    <w:rsid w:val="00D04A22"/>
    <w:rsid w:val="00D20442"/>
    <w:rsid w:val="00D90FF8"/>
    <w:rsid w:val="00DC0C74"/>
    <w:rsid w:val="00DE4EB8"/>
    <w:rsid w:val="00E0546F"/>
    <w:rsid w:val="00E13F42"/>
    <w:rsid w:val="00E628AD"/>
    <w:rsid w:val="00E65110"/>
    <w:rsid w:val="00E95FA4"/>
    <w:rsid w:val="00ED0EF7"/>
    <w:rsid w:val="00EF6B60"/>
    <w:rsid w:val="00F20293"/>
    <w:rsid w:val="00F93DF2"/>
    <w:rsid w:val="00FB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7A67-5AEB-4049-9CFB-77391571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Admin</cp:lastModifiedBy>
  <cp:revision>2</cp:revision>
  <dcterms:created xsi:type="dcterms:W3CDTF">2016-05-23T12:41:00Z</dcterms:created>
  <dcterms:modified xsi:type="dcterms:W3CDTF">2016-05-23T12:41:00Z</dcterms:modified>
</cp:coreProperties>
</file>