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60104D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7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.01.2016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5E3197">
        <w:rPr>
          <w:rFonts w:ascii="Times New Roman" w:hAnsi="Times New Roman" w:cs="Times New Roman"/>
          <w:sz w:val="28"/>
          <w:szCs w:val="28"/>
        </w:rPr>
        <w:t>1</w:t>
      </w:r>
      <w:r w:rsidR="00AF5711">
        <w:rPr>
          <w:rFonts w:ascii="Times New Roman" w:hAnsi="Times New Roman" w:cs="Times New Roman"/>
          <w:sz w:val="28"/>
          <w:szCs w:val="28"/>
        </w:rPr>
        <w:t>1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E37CF" w:rsidRDefault="00E0546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Развитие части территории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E0546F" w:rsidRPr="00627C5E" w:rsidRDefault="0060104D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5E37CF" w:rsidRPr="005E37C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5E37CF" w:rsidRPr="005E37C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AF571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104D" w:rsidRDefault="0060104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0104D">
        <w:rPr>
          <w:rFonts w:ascii="Times New Roman" w:hAnsi="Times New Roman" w:cs="Times New Roman"/>
          <w:sz w:val="28"/>
          <w:szCs w:val="28"/>
        </w:rPr>
        <w:t>2</w:t>
      </w:r>
      <w:r w:rsidR="00AF5711">
        <w:rPr>
          <w:rFonts w:ascii="Times New Roman" w:hAnsi="Times New Roman" w:cs="Times New Roman"/>
          <w:sz w:val="28"/>
          <w:szCs w:val="28"/>
        </w:rPr>
        <w:t>6</w:t>
      </w:r>
      <w:r w:rsidR="0060104D">
        <w:rPr>
          <w:rFonts w:ascii="Times New Roman" w:hAnsi="Times New Roman" w:cs="Times New Roman"/>
          <w:sz w:val="28"/>
          <w:szCs w:val="28"/>
        </w:rPr>
        <w:t>.01.2016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0104D">
        <w:rPr>
          <w:rFonts w:ascii="Times New Roman" w:hAnsi="Times New Roman" w:cs="Times New Roman"/>
          <w:sz w:val="28"/>
          <w:szCs w:val="28"/>
        </w:rPr>
        <w:t>1</w:t>
      </w:r>
      <w:r w:rsidR="00AF5711">
        <w:rPr>
          <w:rFonts w:ascii="Times New Roman" w:hAnsi="Times New Roman" w:cs="Times New Roman"/>
          <w:sz w:val="28"/>
          <w:szCs w:val="28"/>
        </w:rPr>
        <w:t>1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5E37CF" w:rsidRPr="005E37C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AF5711">
        <w:rPr>
          <w:rFonts w:ascii="Times New Roman" w:hAnsi="Times New Roman" w:cs="Times New Roman"/>
          <w:sz w:val="28"/>
          <w:szCs w:val="28"/>
        </w:rPr>
        <w:t>29.01.2016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 № </w:t>
      </w:r>
      <w:r w:rsidR="00AF5711">
        <w:rPr>
          <w:rFonts w:ascii="Times New Roman" w:hAnsi="Times New Roman" w:cs="Times New Roman"/>
          <w:sz w:val="28"/>
          <w:szCs w:val="28"/>
        </w:rPr>
        <w:t>14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AF5711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CE7772" w:rsidRDefault="00BE6048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 </w:t>
      </w:r>
      <w:r w:rsidR="00CE7772">
        <w:rPr>
          <w:rFonts w:ascii="Times New Roman" w:hAnsi="Times New Roman" w:cs="Times New Roman"/>
          <w:sz w:val="28"/>
          <w:szCs w:val="28"/>
        </w:rPr>
        <w:t>частичный ремонт щебеночного покрытия</w:t>
      </w:r>
      <w:r w:rsidR="00CE7772" w:rsidRPr="00CE7772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CE7772">
        <w:rPr>
          <w:rFonts w:ascii="Times New Roman" w:hAnsi="Times New Roman" w:cs="Times New Roman"/>
          <w:sz w:val="28"/>
          <w:szCs w:val="28"/>
        </w:rPr>
        <w:t xml:space="preserve"> </w:t>
      </w:r>
      <w:r w:rsidR="00CE7772" w:rsidRPr="00CE7772">
        <w:rPr>
          <w:rFonts w:ascii="Times New Roman" w:hAnsi="Times New Roman" w:cs="Times New Roman"/>
          <w:sz w:val="28"/>
          <w:szCs w:val="28"/>
        </w:rPr>
        <w:t>Полевой в д.</w:t>
      </w:r>
      <w:r w:rsidR="00CE7772">
        <w:rPr>
          <w:rFonts w:ascii="Times New Roman" w:hAnsi="Times New Roman" w:cs="Times New Roman"/>
          <w:sz w:val="28"/>
          <w:szCs w:val="28"/>
        </w:rPr>
        <w:t xml:space="preserve"> </w:t>
      </w:r>
      <w:r w:rsidR="00CE7772" w:rsidRPr="00CE7772">
        <w:rPr>
          <w:rFonts w:ascii="Times New Roman" w:hAnsi="Times New Roman" w:cs="Times New Roman"/>
          <w:sz w:val="28"/>
          <w:szCs w:val="28"/>
        </w:rPr>
        <w:t>Бабино</w:t>
      </w:r>
    </w:p>
    <w:p w:rsidR="00CE7772" w:rsidRDefault="00CE7772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 аварийных деревьев в д. Апраксин Бор, д. Вороний Остров, д. Ручьи</w:t>
      </w:r>
    </w:p>
    <w:p w:rsidR="00CE7772" w:rsidRDefault="00CE7772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сети уличного освещения </w:t>
      </w:r>
      <w:r w:rsidRPr="00CE7772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72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Озерная</w:t>
      </w:r>
      <w:r w:rsidRPr="00CE7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Вокзальная</w:t>
      </w:r>
      <w:r w:rsidRPr="00CE7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72">
        <w:rPr>
          <w:rFonts w:ascii="Times New Roman" w:hAnsi="Times New Roman" w:cs="Times New Roman"/>
          <w:sz w:val="28"/>
          <w:szCs w:val="28"/>
        </w:rPr>
        <w:t>Новая в д.</w:t>
      </w:r>
      <w:r>
        <w:rPr>
          <w:rFonts w:ascii="Times New Roman" w:hAnsi="Times New Roman" w:cs="Times New Roman"/>
          <w:sz w:val="28"/>
          <w:szCs w:val="28"/>
        </w:rPr>
        <w:t xml:space="preserve"> Трубников </w:t>
      </w:r>
      <w:r w:rsidRPr="00CE7772">
        <w:rPr>
          <w:rFonts w:ascii="Times New Roman" w:hAnsi="Times New Roman" w:cs="Times New Roman"/>
          <w:sz w:val="28"/>
          <w:szCs w:val="28"/>
        </w:rPr>
        <w:t xml:space="preserve">Бор </w:t>
      </w:r>
    </w:p>
    <w:p w:rsidR="00CE7772" w:rsidRDefault="00CE7772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частичный ремонт участка дороги </w:t>
      </w:r>
      <w:r w:rsidRPr="00CE7772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72">
        <w:rPr>
          <w:rFonts w:ascii="Times New Roman" w:hAnsi="Times New Roman" w:cs="Times New Roman"/>
          <w:sz w:val="28"/>
          <w:szCs w:val="28"/>
        </w:rPr>
        <w:t>Мира в д.</w:t>
      </w:r>
      <w:r>
        <w:rPr>
          <w:rFonts w:ascii="Times New Roman" w:hAnsi="Times New Roman" w:cs="Times New Roman"/>
          <w:sz w:val="28"/>
          <w:szCs w:val="28"/>
        </w:rPr>
        <w:t xml:space="preserve"> Трубников </w:t>
      </w:r>
      <w:r w:rsidRPr="00CE777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74854" w:rsidRDefault="00474854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частичный ремонт</w:t>
      </w:r>
      <w:r w:rsidRPr="00474854">
        <w:rPr>
          <w:rFonts w:ascii="Times New Roman" w:hAnsi="Times New Roman" w:cs="Times New Roman"/>
          <w:sz w:val="28"/>
          <w:szCs w:val="28"/>
        </w:rPr>
        <w:t xml:space="preserve"> щебеночного покрытия по ул. </w:t>
      </w:r>
      <w:proofErr w:type="gramStart"/>
      <w:r w:rsidRPr="00474854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474854">
        <w:rPr>
          <w:rFonts w:ascii="Times New Roman" w:hAnsi="Times New Roman" w:cs="Times New Roman"/>
          <w:sz w:val="28"/>
          <w:szCs w:val="28"/>
        </w:rPr>
        <w:t xml:space="preserve"> в дер. Бабино</w:t>
      </w:r>
    </w:p>
    <w:p w:rsidR="00474854" w:rsidRDefault="00474854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частичный ремонт</w:t>
      </w:r>
      <w:r w:rsidRPr="00474854">
        <w:rPr>
          <w:rFonts w:ascii="Times New Roman" w:hAnsi="Times New Roman" w:cs="Times New Roman"/>
          <w:sz w:val="28"/>
          <w:szCs w:val="28"/>
        </w:rPr>
        <w:t xml:space="preserve"> подъезда к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474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54">
        <w:rPr>
          <w:rFonts w:ascii="Times New Roman" w:hAnsi="Times New Roman" w:cs="Times New Roman"/>
          <w:sz w:val="28"/>
          <w:szCs w:val="28"/>
        </w:rPr>
        <w:t>Керами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474854" w:rsidRDefault="00474854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26A">
        <w:rPr>
          <w:rFonts w:ascii="Times New Roman" w:hAnsi="Times New Roman" w:cs="Times New Roman"/>
          <w:sz w:val="28"/>
          <w:szCs w:val="28"/>
        </w:rPr>
        <w:t xml:space="preserve">частичный ремонт участка дороги </w:t>
      </w:r>
      <w:r w:rsidR="00D8126A" w:rsidRPr="00D8126A">
        <w:rPr>
          <w:rFonts w:ascii="Times New Roman" w:hAnsi="Times New Roman" w:cs="Times New Roman"/>
          <w:sz w:val="28"/>
          <w:szCs w:val="28"/>
        </w:rPr>
        <w:t>по ул.</w:t>
      </w:r>
      <w:r w:rsidR="00D8126A">
        <w:rPr>
          <w:rFonts w:ascii="Times New Roman" w:hAnsi="Times New Roman" w:cs="Times New Roman"/>
          <w:sz w:val="28"/>
          <w:szCs w:val="28"/>
        </w:rPr>
        <w:t xml:space="preserve"> </w:t>
      </w:r>
      <w:r w:rsidR="00D8126A" w:rsidRPr="00D8126A">
        <w:rPr>
          <w:rFonts w:ascii="Times New Roman" w:hAnsi="Times New Roman" w:cs="Times New Roman"/>
          <w:sz w:val="28"/>
          <w:szCs w:val="28"/>
        </w:rPr>
        <w:t>Мех</w:t>
      </w:r>
      <w:r w:rsidR="00D8126A">
        <w:rPr>
          <w:rFonts w:ascii="Times New Roman" w:hAnsi="Times New Roman" w:cs="Times New Roman"/>
          <w:sz w:val="28"/>
          <w:szCs w:val="28"/>
        </w:rPr>
        <w:t xml:space="preserve">анизаторов </w:t>
      </w:r>
      <w:r w:rsidR="00D8126A" w:rsidRPr="00D8126A">
        <w:rPr>
          <w:rFonts w:ascii="Times New Roman" w:hAnsi="Times New Roman" w:cs="Times New Roman"/>
          <w:sz w:val="28"/>
          <w:szCs w:val="28"/>
        </w:rPr>
        <w:t>в д.</w:t>
      </w:r>
      <w:r w:rsidR="00D8126A">
        <w:rPr>
          <w:rFonts w:ascii="Times New Roman" w:hAnsi="Times New Roman" w:cs="Times New Roman"/>
          <w:sz w:val="28"/>
          <w:szCs w:val="28"/>
        </w:rPr>
        <w:t xml:space="preserve"> Трубников </w:t>
      </w:r>
      <w:r w:rsidR="00D8126A" w:rsidRPr="00D8126A">
        <w:rPr>
          <w:rFonts w:ascii="Times New Roman" w:hAnsi="Times New Roman" w:cs="Times New Roman"/>
          <w:sz w:val="28"/>
          <w:szCs w:val="28"/>
        </w:rPr>
        <w:t>Бор</w:t>
      </w:r>
    </w:p>
    <w:p w:rsidR="00D8126A" w:rsidRDefault="00D8126A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</w:t>
      </w:r>
      <w:r w:rsidRPr="00D8126A">
        <w:rPr>
          <w:rFonts w:ascii="Times New Roman" w:hAnsi="Times New Roman" w:cs="Times New Roman"/>
          <w:sz w:val="28"/>
          <w:szCs w:val="28"/>
        </w:rPr>
        <w:t>подъезда к д.2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Бабино</w:t>
      </w:r>
    </w:p>
    <w:p w:rsidR="00D8126A" w:rsidRDefault="00D8126A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замена фонарей уличного освещения на светодиодные </w:t>
      </w:r>
      <w:r w:rsidRPr="00D8126A">
        <w:rPr>
          <w:rFonts w:ascii="Times New Roman" w:hAnsi="Times New Roman" w:cs="Times New Roman"/>
          <w:sz w:val="28"/>
          <w:szCs w:val="28"/>
        </w:rPr>
        <w:t>в д.</w:t>
      </w:r>
      <w:r>
        <w:rPr>
          <w:rFonts w:ascii="Times New Roman" w:hAnsi="Times New Roman" w:cs="Times New Roman"/>
          <w:sz w:val="28"/>
          <w:szCs w:val="28"/>
        </w:rPr>
        <w:t xml:space="preserve"> Апраксин Бор на участке </w:t>
      </w:r>
      <w:r w:rsidRPr="00D8126A">
        <w:rPr>
          <w:rFonts w:ascii="Times New Roman" w:hAnsi="Times New Roman" w:cs="Times New Roman"/>
          <w:sz w:val="28"/>
          <w:szCs w:val="28"/>
        </w:rPr>
        <w:t>от д.19 до д.51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6A">
        <w:rPr>
          <w:rFonts w:ascii="Times New Roman" w:hAnsi="Times New Roman" w:cs="Times New Roman"/>
          <w:sz w:val="28"/>
          <w:szCs w:val="28"/>
        </w:rPr>
        <w:t>Апраксинск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812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26A" w:rsidRDefault="00D8126A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замена фонарей уличного освещения на светодиодные </w:t>
      </w:r>
      <w:r w:rsidRPr="00D8126A">
        <w:rPr>
          <w:rFonts w:ascii="Times New Roman" w:hAnsi="Times New Roman" w:cs="Times New Roman"/>
          <w:sz w:val="28"/>
          <w:szCs w:val="28"/>
        </w:rPr>
        <w:t>в д.</w:t>
      </w:r>
      <w:r>
        <w:rPr>
          <w:rFonts w:ascii="Times New Roman" w:hAnsi="Times New Roman" w:cs="Times New Roman"/>
          <w:sz w:val="28"/>
          <w:szCs w:val="28"/>
        </w:rPr>
        <w:t xml:space="preserve"> Апраксин </w:t>
      </w:r>
      <w:r w:rsidRPr="00D8126A">
        <w:rPr>
          <w:rFonts w:ascii="Times New Roman" w:hAnsi="Times New Roman" w:cs="Times New Roman"/>
          <w:sz w:val="28"/>
          <w:szCs w:val="28"/>
        </w:rPr>
        <w:t>Бор на уч</w:t>
      </w:r>
      <w:r>
        <w:rPr>
          <w:rFonts w:ascii="Times New Roman" w:hAnsi="Times New Roman" w:cs="Times New Roman"/>
          <w:sz w:val="28"/>
          <w:szCs w:val="28"/>
        </w:rPr>
        <w:t xml:space="preserve">астке </w:t>
      </w:r>
      <w:r w:rsidRPr="00D8126A">
        <w:rPr>
          <w:rFonts w:ascii="Times New Roman" w:hAnsi="Times New Roman" w:cs="Times New Roman"/>
          <w:sz w:val="28"/>
          <w:szCs w:val="28"/>
        </w:rPr>
        <w:t>от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до д.17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6A">
        <w:rPr>
          <w:rFonts w:ascii="Times New Roman" w:hAnsi="Times New Roman" w:cs="Times New Roman"/>
          <w:sz w:val="28"/>
          <w:szCs w:val="28"/>
        </w:rPr>
        <w:t>Апракс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Полев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12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26A" w:rsidRDefault="00D8126A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ремонту мостового перехода через</w:t>
      </w:r>
      <w:r w:rsidRPr="00D8126A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6A">
        <w:rPr>
          <w:rFonts w:ascii="Times New Roman" w:hAnsi="Times New Roman" w:cs="Times New Roman"/>
          <w:sz w:val="28"/>
          <w:szCs w:val="28"/>
        </w:rPr>
        <w:t>Тверезна</w:t>
      </w:r>
      <w:proofErr w:type="spellEnd"/>
      <w:r w:rsidRPr="00D8126A">
        <w:rPr>
          <w:rFonts w:ascii="Times New Roman" w:hAnsi="Times New Roman" w:cs="Times New Roman"/>
          <w:sz w:val="28"/>
          <w:szCs w:val="28"/>
        </w:rPr>
        <w:t xml:space="preserve">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6A">
        <w:rPr>
          <w:rFonts w:ascii="Times New Roman" w:hAnsi="Times New Roman" w:cs="Times New Roman"/>
          <w:sz w:val="28"/>
          <w:szCs w:val="28"/>
        </w:rPr>
        <w:t>Кунесть</w:t>
      </w:r>
      <w:proofErr w:type="spellEnd"/>
    </w:p>
    <w:p w:rsidR="00D8126A" w:rsidRDefault="00D8126A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26A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126A">
        <w:rPr>
          <w:rFonts w:ascii="Times New Roman" w:hAnsi="Times New Roman" w:cs="Times New Roman"/>
          <w:sz w:val="28"/>
          <w:szCs w:val="28"/>
        </w:rPr>
        <w:t xml:space="preserve"> колодца в деревне Бабино на Полевой улице</w:t>
      </w:r>
    </w:p>
    <w:p w:rsidR="00D8126A" w:rsidRDefault="00D8126A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контейнерной площадки</w:t>
      </w:r>
      <w:r w:rsidRPr="00D8126A">
        <w:rPr>
          <w:rFonts w:ascii="Times New Roman" w:hAnsi="Times New Roman" w:cs="Times New Roman"/>
          <w:sz w:val="28"/>
          <w:szCs w:val="28"/>
        </w:rPr>
        <w:t xml:space="preserve"> на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Совхозной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Чудской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6A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7346F2">
        <w:rPr>
          <w:rFonts w:ascii="Times New Roman" w:hAnsi="Times New Roman" w:cs="Times New Roman"/>
          <w:sz w:val="28"/>
          <w:szCs w:val="28"/>
        </w:rPr>
        <w:t>1 004 659,53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7346F2">
        <w:rPr>
          <w:rFonts w:ascii="Times New Roman" w:hAnsi="Times New Roman" w:cs="Times New Roman"/>
          <w:sz w:val="28"/>
          <w:szCs w:val="28"/>
        </w:rPr>
        <w:t>2 759 900,00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7346F2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346F2">
        <w:rPr>
          <w:rFonts w:ascii="Times New Roman" w:hAnsi="Times New Roman" w:cs="Times New Roman"/>
          <w:sz w:val="28"/>
          <w:szCs w:val="28"/>
        </w:rPr>
        <w:t>1 085 000,00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7346F2">
        <w:rPr>
          <w:rFonts w:ascii="Times New Roman" w:hAnsi="Times New Roman" w:cs="Times New Roman"/>
          <w:sz w:val="28"/>
          <w:szCs w:val="28"/>
        </w:rPr>
        <w:t>2 759 900,00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C16">
        <w:rPr>
          <w:rFonts w:ascii="Times New Roman" w:hAnsi="Times New Roman" w:cs="Times New Roman"/>
          <w:sz w:val="28"/>
          <w:szCs w:val="28"/>
        </w:rPr>
        <w:t xml:space="preserve">Развитие части территории Трубникоборского сельского поселения Тосненского района Ленинградской области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7346F2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4D8A" w:rsidRPr="006E7382" w:rsidTr="005A4D8A">
        <w:trPr>
          <w:trHeight w:val="68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7346F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7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617,9461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7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1550,0154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7346F2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571,23563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7346F2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1550,0154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7346F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7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73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D8A" w:rsidRPr="006E7382" w:rsidTr="005A4D8A">
        <w:trPr>
          <w:trHeight w:val="112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C02234" w:rsidRDefault="007346F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щебеночного покрытия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7346F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7346F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D8A" w:rsidRPr="006E7382" w:rsidTr="005A4D8A">
        <w:trPr>
          <w:trHeight w:val="73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C02234" w:rsidRDefault="007346F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 к п. Керамик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7346F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7346F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E4" w:rsidRPr="006E7382" w:rsidTr="008D0EE4">
        <w:trPr>
          <w:trHeight w:val="579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6E7382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6E7382" w:rsidRDefault="008D0EE4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437,0539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1139,8846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410,4239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1139,8846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EE4" w:rsidRPr="006E7382" w:rsidTr="005A4D8A">
        <w:trPr>
          <w:trHeight w:val="848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133113" w:rsidRDefault="008D0EE4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133113" w:rsidRDefault="008D0EE4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E4" w:rsidRPr="006E7382" w:rsidTr="008D0EE4">
        <w:trPr>
          <w:trHeight w:val="747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133113" w:rsidRDefault="008D0EE4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133113" w:rsidRDefault="008D0EE4" w:rsidP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E4" w:rsidRPr="006E7382" w:rsidTr="008D0EE4">
        <w:trPr>
          <w:trHeight w:val="639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133113" w:rsidRDefault="008D0EE4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 w:rsidP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сети уличного освещения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E4" w:rsidRPr="006E7382" w:rsidTr="008D0EE4">
        <w:trPr>
          <w:trHeight w:val="705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133113" w:rsidRDefault="008D0EE4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Pr="00B36FEC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 w:rsidP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мостового перехода через реку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D0EE4" w:rsidRDefault="008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E78" w:rsidRPr="006E7382" w:rsidTr="00BB3E4B">
        <w:trPr>
          <w:trHeight w:val="1124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133113" w:rsidRDefault="00F30E78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B2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B2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B24393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B24393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C02234" w:rsidRDefault="00F30E78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колодцев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B2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B2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4E34C4">
        <w:rPr>
          <w:rFonts w:ascii="Times New Roman" w:hAnsi="Times New Roman" w:cs="Times New Roman"/>
          <w:sz w:val="28"/>
          <w:szCs w:val="28"/>
        </w:rPr>
        <w:t>2</w:t>
      </w:r>
      <w:r w:rsidR="00657902">
        <w:rPr>
          <w:rFonts w:ascii="Times New Roman" w:hAnsi="Times New Roman" w:cs="Times New Roman"/>
          <w:sz w:val="28"/>
          <w:szCs w:val="28"/>
        </w:rPr>
        <w:t>6</w:t>
      </w:r>
      <w:r w:rsidR="004E34C4">
        <w:rPr>
          <w:rFonts w:ascii="Times New Roman" w:hAnsi="Times New Roman" w:cs="Times New Roman"/>
          <w:sz w:val="28"/>
          <w:szCs w:val="28"/>
        </w:rPr>
        <w:t>.01.2016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4E34C4">
        <w:rPr>
          <w:rFonts w:ascii="Times New Roman" w:hAnsi="Times New Roman" w:cs="Times New Roman"/>
          <w:sz w:val="28"/>
          <w:szCs w:val="28"/>
        </w:rPr>
        <w:t>1</w:t>
      </w:r>
      <w:r w:rsidR="00657902">
        <w:rPr>
          <w:rFonts w:ascii="Times New Roman" w:hAnsi="Times New Roman" w:cs="Times New Roman"/>
          <w:sz w:val="28"/>
          <w:szCs w:val="28"/>
        </w:rPr>
        <w:t>1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26D1" w:rsidRPr="003326D1">
        <w:rPr>
          <w:rFonts w:ascii="Times New Roman" w:hAnsi="Times New Roman" w:cs="Times New Roman"/>
          <w:sz w:val="28"/>
          <w:szCs w:val="28"/>
          <w:u w:val="single"/>
        </w:rPr>
        <w:t>Развитие части территории Трубникоборского сельского поселения Тосненского района Ленинградской области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417B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6E7382" w:rsidRDefault="00A417BA" w:rsidP="00D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1021,5865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1020,8738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1020,8738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1021,5865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1020,8738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1020,8738</w:t>
            </w:r>
          </w:p>
        </w:tc>
      </w:tr>
      <w:tr w:rsidR="00A417B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C02234" w:rsidRDefault="00A417BA" w:rsidP="00D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щебеночного покрытия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557,461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520,29694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520,29694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557,461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520,29694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520,29694</w:t>
            </w:r>
          </w:p>
        </w:tc>
      </w:tr>
      <w:tr w:rsidR="00A417B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C02234" w:rsidRDefault="00A417BA" w:rsidP="00D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 к п. Керамик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588,914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580,08029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580,08029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588,914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580,08029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580,08029</w:t>
            </w:r>
          </w:p>
        </w:tc>
      </w:tr>
      <w:tr w:rsidR="00A417B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9F1A36" w:rsidRDefault="00A4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Default="00A417BA" w:rsidP="00D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Pr="009F1A36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233,37</w:t>
            </w:r>
          </w:p>
        </w:tc>
      </w:tr>
      <w:tr w:rsidR="00A417B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Default="00A4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133113" w:rsidRDefault="00A417BA" w:rsidP="00D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417B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Default="00A4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133113" w:rsidRDefault="00A417BA" w:rsidP="00D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417B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Default="00A4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Default="00A417BA" w:rsidP="00D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сети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637,5525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637,5525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637,5525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637,5525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637,5525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637,5525</w:t>
            </w:r>
          </w:p>
        </w:tc>
      </w:tr>
      <w:tr w:rsidR="00A417B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Default="00A4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Default="00A417BA" w:rsidP="00D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мостового перехода через реку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449,386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449,386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449,386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449,386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449,386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449,386</w:t>
            </w:r>
          </w:p>
        </w:tc>
      </w:tr>
      <w:tr w:rsidR="00A417B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Default="00A4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17BA" w:rsidRPr="00C02234" w:rsidRDefault="00A417BA" w:rsidP="00D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колодцев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17BA" w:rsidRDefault="00A417BA" w:rsidP="00D3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0915AC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915AC" w:rsidRPr="009F1A36" w:rsidRDefault="0009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915AC" w:rsidRPr="009F1A36" w:rsidRDefault="0009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915AC" w:rsidRPr="009F1A36" w:rsidRDefault="000915AC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3844,9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915AC" w:rsidRPr="009F1A36" w:rsidRDefault="000915AC" w:rsidP="0009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3764,55953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915AC" w:rsidRPr="009F1A36" w:rsidRDefault="000915AC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3764,55953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915AC" w:rsidRPr="009F1A36" w:rsidRDefault="000915AC" w:rsidP="00D3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3844,9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915AC" w:rsidRPr="009F1A36" w:rsidRDefault="000915AC" w:rsidP="00D3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3764,55953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915AC" w:rsidRPr="009F1A36" w:rsidRDefault="000915AC" w:rsidP="00D3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3764,55953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A6067" wp14:editId="35B14535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8CA68" wp14:editId="0839F4EA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7586" wp14:editId="5F2A58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71B35" wp14:editId="382BA94E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E0AE222" wp14:editId="0292398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B5973B" wp14:editId="57778C33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A623C" wp14:editId="60A76C3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05534" wp14:editId="4C0154BA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425548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C3D2F" wp14:editId="58641734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2DB0BA5" wp14:editId="785A860A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D52A50" wp14:editId="63C522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C9170A" wp14:editId="6985973F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084A11" wp14:editId="6A0E4384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0411AE3" wp14:editId="1CB13A9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0F783" wp14:editId="49C43BD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E253" wp14:editId="62F2475E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8CA5A" wp14:editId="7D67931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425548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3764,55953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3844,9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0,98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D53BB"/>
    <w:rsid w:val="002E4824"/>
    <w:rsid w:val="002F27D8"/>
    <w:rsid w:val="00310B4F"/>
    <w:rsid w:val="003230E5"/>
    <w:rsid w:val="003326D1"/>
    <w:rsid w:val="003518D4"/>
    <w:rsid w:val="00353042"/>
    <w:rsid w:val="00391A07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525551"/>
    <w:rsid w:val="00546FA3"/>
    <w:rsid w:val="005A4D8A"/>
    <w:rsid w:val="005E3197"/>
    <w:rsid w:val="005E37CF"/>
    <w:rsid w:val="0060104D"/>
    <w:rsid w:val="00602C5C"/>
    <w:rsid w:val="00616C82"/>
    <w:rsid w:val="00627C5E"/>
    <w:rsid w:val="00657902"/>
    <w:rsid w:val="006A44B2"/>
    <w:rsid w:val="006B1C07"/>
    <w:rsid w:val="006E7382"/>
    <w:rsid w:val="006F206E"/>
    <w:rsid w:val="007346F2"/>
    <w:rsid w:val="00781C4B"/>
    <w:rsid w:val="00787262"/>
    <w:rsid w:val="007C420C"/>
    <w:rsid w:val="007F0F0B"/>
    <w:rsid w:val="0081719A"/>
    <w:rsid w:val="00834B4B"/>
    <w:rsid w:val="00842302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417BA"/>
    <w:rsid w:val="00AA6E2B"/>
    <w:rsid w:val="00AD0732"/>
    <w:rsid w:val="00AD2283"/>
    <w:rsid w:val="00AF5711"/>
    <w:rsid w:val="00B0182E"/>
    <w:rsid w:val="00B24393"/>
    <w:rsid w:val="00B36FEC"/>
    <w:rsid w:val="00B92F81"/>
    <w:rsid w:val="00BB3E4B"/>
    <w:rsid w:val="00BE6048"/>
    <w:rsid w:val="00C02234"/>
    <w:rsid w:val="00C3426F"/>
    <w:rsid w:val="00C3777C"/>
    <w:rsid w:val="00C47C6B"/>
    <w:rsid w:val="00C94859"/>
    <w:rsid w:val="00CA32A0"/>
    <w:rsid w:val="00CC2EC9"/>
    <w:rsid w:val="00CE7772"/>
    <w:rsid w:val="00D04A22"/>
    <w:rsid w:val="00D20442"/>
    <w:rsid w:val="00D34233"/>
    <w:rsid w:val="00D60C31"/>
    <w:rsid w:val="00D8126A"/>
    <w:rsid w:val="00D81E02"/>
    <w:rsid w:val="00D82C0F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30E78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1CDC-30D2-4150-B735-B3F8D293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67</cp:revision>
  <dcterms:created xsi:type="dcterms:W3CDTF">2015-05-05T12:38:00Z</dcterms:created>
  <dcterms:modified xsi:type="dcterms:W3CDTF">2017-02-20T07:36:00Z</dcterms:modified>
</cp:coreProperties>
</file>