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Паспорт</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r>
        <w:rPr>
          <w:rFonts w:ascii="Times New Roman" w:eastAsia="Times New Roman" w:hAnsi="Times New Roman" w:cs="Times New Roman"/>
          <w:sz w:val="24"/>
          <w:szCs w:val="24"/>
          <w:lang w:eastAsia="ru-RU"/>
        </w:rPr>
        <w:t xml:space="preserve"> на 2022-2024 годы</w:t>
      </w:r>
      <w:r w:rsidRPr="00807D4D">
        <w:rPr>
          <w:rFonts w:ascii="Times New Roman" w:eastAsia="Times New Roman" w:hAnsi="Times New Roman" w:cs="Times New Roman"/>
          <w:sz w:val="24"/>
          <w:szCs w:val="24"/>
          <w:lang w:eastAsia="ru-RU"/>
        </w:rPr>
        <w:t>»</w:t>
      </w:r>
    </w:p>
    <w:tbl>
      <w:tblPr>
        <w:tblW w:w="15593" w:type="dxa"/>
        <w:tblCellSpacing w:w="5" w:type="nil"/>
        <w:tblInd w:w="-209" w:type="dxa"/>
        <w:tblLayout w:type="fixed"/>
        <w:tblCellMar>
          <w:left w:w="75" w:type="dxa"/>
          <w:right w:w="75" w:type="dxa"/>
        </w:tblCellMar>
        <w:tblLook w:val="0000"/>
      </w:tblPr>
      <w:tblGrid>
        <w:gridCol w:w="3600"/>
        <w:gridCol w:w="1620"/>
        <w:gridCol w:w="1800"/>
        <w:gridCol w:w="1800"/>
        <w:gridCol w:w="1980"/>
        <w:gridCol w:w="1980"/>
        <w:gridCol w:w="2813"/>
      </w:tblGrid>
      <w:tr w:rsidR="00C81830" w:rsidRPr="00807D4D" w:rsidTr="004450E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tc>
      </w:tr>
      <w:tr w:rsidR="00C81830" w:rsidRPr="00807D4D" w:rsidTr="004450E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C81830" w:rsidRPr="00807D4D" w:rsidTr="004450E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4 </w:t>
            </w:r>
            <w:r w:rsidRPr="00807D4D">
              <w:rPr>
                <w:rFonts w:ascii="Times New Roman" w:eastAsia="Times New Roman" w:hAnsi="Times New Roman" w:cs="Times New Roman"/>
                <w:sz w:val="24"/>
                <w:szCs w:val="24"/>
                <w:lang w:eastAsia="ru-RU"/>
              </w:rPr>
              <w:t xml:space="preserve">год       </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5812161,15</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1931625,00</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1930615,00</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1949921,15</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527"/>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48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C81830" w:rsidRPr="00807D4D" w:rsidRDefault="00C81830" w:rsidP="00C81830">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0" w:name="Par284"/>
      <w:bookmarkEnd w:id="0"/>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Начиная с 2000 года устойчиво растут такие относительные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07D4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ит.д.);</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 повышение роли общественных объединений и организаций в проведении профилактических мероприятий по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Pr>
          <w:rFonts w:ascii="Times New Roman" w:eastAsia="Times New Roman" w:hAnsi="Times New Roman" w:cs="Times New Roman"/>
          <w:b/>
          <w:sz w:val="24"/>
          <w:szCs w:val="24"/>
          <w:lang w:eastAsia="ru-RU"/>
        </w:rPr>
        <w:t>5812,16115</w:t>
      </w:r>
      <w:r w:rsidRPr="00807D4D">
        <w:rPr>
          <w:rFonts w:ascii="Times New Roman" w:eastAsia="Times New Roman" w:hAnsi="Times New Roman" w:cs="Times New Roman"/>
          <w:sz w:val="24"/>
          <w:szCs w:val="24"/>
          <w:lang w:eastAsia="ru-RU"/>
        </w:rPr>
        <w:t xml:space="preserve"> тыс. руб.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C81830" w:rsidRPr="004832F9"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Pr>
          <w:rFonts w:ascii="Times New Roman" w:eastAsia="Times New Roman" w:hAnsi="Times New Roman" w:cs="Times New Roman"/>
          <w:b/>
          <w:sz w:val="24"/>
          <w:szCs w:val="24"/>
          <w:lang w:eastAsia="ru-RU"/>
        </w:rPr>
        <w:t xml:space="preserve">5812,16115 </w:t>
      </w:r>
      <w:r w:rsidRPr="00807D4D">
        <w:rPr>
          <w:rFonts w:ascii="Times New Roman" w:eastAsia="Times New Roman" w:hAnsi="Times New Roman" w:cs="Times New Roman"/>
          <w:b/>
          <w:sz w:val="24"/>
          <w:szCs w:val="24"/>
          <w:lang w:eastAsia="ru-RU"/>
        </w:rPr>
        <w:t xml:space="preserve">тыс. руб. </w:t>
      </w:r>
      <w:r w:rsidRPr="00807D4D">
        <w:rPr>
          <w:rFonts w:ascii="Times New Roman" w:eastAsia="Times New Roman" w:hAnsi="Times New Roman" w:cs="Times New Roman"/>
          <w:sz w:val="24"/>
          <w:szCs w:val="24"/>
          <w:lang w:eastAsia="ru-RU"/>
        </w:rPr>
        <w:t>в т.ч.:</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22</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Pr>
          <w:rFonts w:ascii="Times New Roman" w:eastAsia="Times New Roman" w:hAnsi="Times New Roman" w:cs="Times New Roman"/>
          <w:sz w:val="24"/>
          <w:szCs w:val="24"/>
          <w:lang w:eastAsia="ru-RU"/>
        </w:rPr>
        <w:t>1931,625</w:t>
      </w:r>
      <w:r w:rsidRPr="00807D4D">
        <w:rPr>
          <w:rFonts w:ascii="Times New Roman" w:eastAsia="Times New Roman" w:hAnsi="Times New Roman" w:cs="Times New Roman"/>
          <w:sz w:val="24"/>
          <w:szCs w:val="24"/>
          <w:lang w:eastAsia="ru-RU"/>
        </w:rPr>
        <w:t xml:space="preserve"> тыс. руб.</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3</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Pr>
          <w:rFonts w:ascii="Times New Roman" w:eastAsia="Times New Roman" w:hAnsi="Times New Roman" w:cs="Times New Roman"/>
          <w:sz w:val="24"/>
          <w:szCs w:val="24"/>
          <w:lang w:eastAsia="ru-RU"/>
        </w:rPr>
        <w:t>1930,615</w:t>
      </w:r>
      <w:r w:rsidRPr="00807D4D">
        <w:rPr>
          <w:rFonts w:ascii="Times New Roman" w:eastAsia="Times New Roman" w:hAnsi="Times New Roman" w:cs="Times New Roman"/>
          <w:sz w:val="24"/>
          <w:szCs w:val="24"/>
          <w:lang w:eastAsia="ru-RU"/>
        </w:rPr>
        <w:t xml:space="preserve"> тыс. руб.</w:t>
      </w:r>
    </w:p>
    <w:p w:rsidR="00C81830" w:rsidRPr="00807D4D" w:rsidRDefault="00C81830" w:rsidP="00C81830">
      <w:pPr>
        <w:spacing w:after="0" w:line="240" w:lineRule="auto"/>
        <w:ind w:firstLine="708"/>
        <w:jc w:val="both"/>
        <w:rPr>
          <w:rFonts w:ascii="Times New Roman" w:eastAsia="Times New Roman" w:hAnsi="Times New Roman" w:cs="Times New Roman"/>
          <w:b/>
          <w:sz w:val="24"/>
          <w:szCs w:val="24"/>
          <w:lang w:eastAsia="ru-RU"/>
        </w:rPr>
      </w:pPr>
      <w:r w:rsidRPr="007E6821">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lang w:eastAsia="ru-RU"/>
        </w:rPr>
        <w:t xml:space="preserve"> год ремонт и содержание дорог – 1949,92115 тыс. руб.</w:t>
      </w:r>
    </w:p>
    <w:p w:rsidR="00C81830" w:rsidRPr="006D2139" w:rsidRDefault="00C81830" w:rsidP="00C81830">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Pr>
          <w:rFonts w:ascii="Times New Roman" w:eastAsia="Times New Roman" w:hAnsi="Times New Roman" w:cs="Times New Roman"/>
          <w:b/>
          <w:sz w:val="24"/>
          <w:szCs w:val="24"/>
          <w:lang w:eastAsia="ru-RU"/>
        </w:rPr>
        <w:t>0,0</w:t>
      </w:r>
      <w:r w:rsidRPr="00807D4D">
        <w:rPr>
          <w:rFonts w:ascii="Times New Roman" w:eastAsia="Times New Roman" w:hAnsi="Times New Roman" w:cs="Times New Roman"/>
          <w:b/>
          <w:sz w:val="24"/>
          <w:szCs w:val="24"/>
          <w:lang w:eastAsia="ru-RU"/>
        </w:rPr>
        <w:t xml:space="preserve"> тыс. руб. </w:t>
      </w:r>
      <w:r>
        <w:rPr>
          <w:rFonts w:ascii="Times New Roman" w:eastAsia="Times New Roman" w:hAnsi="Times New Roman" w:cs="Times New Roman"/>
          <w:b/>
          <w:sz w:val="24"/>
          <w:szCs w:val="24"/>
          <w:lang w:eastAsia="ru-RU"/>
        </w:rPr>
        <w:t>в т.ч.</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2</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3</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4</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тыс.руб</w:t>
      </w:r>
      <w:r>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осуществляет контроль за реализацией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приложении.При необходимости  заказчик программы вносит  предложения по корректировке.</w:t>
      </w:r>
    </w:p>
    <w:p w:rsidR="00C81830" w:rsidRPr="00807D4D" w:rsidRDefault="00C81830" w:rsidP="00C81830">
      <w:pPr>
        <w:numPr>
          <w:ilvl w:val="0"/>
          <w:numId w:val="4"/>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Контроль за реализацией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Контроль за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№2 к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C81830" w:rsidRPr="00807D4D" w:rsidRDefault="00C81830" w:rsidP="00C81830">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8510"/>
        <w:gridCol w:w="1985"/>
        <w:gridCol w:w="1560"/>
        <w:gridCol w:w="1701"/>
      </w:tblGrid>
      <w:tr w:rsidR="00C81830" w:rsidRPr="00807D4D" w:rsidTr="004450E1">
        <w:trPr>
          <w:trHeight w:val="276"/>
        </w:trPr>
        <w:tc>
          <w:tcPr>
            <w:tcW w:w="67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п/п</w:t>
            </w:r>
          </w:p>
        </w:tc>
        <w:tc>
          <w:tcPr>
            <w:tcW w:w="851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807D4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w:t>
            </w:r>
          </w:p>
        </w:tc>
        <w:tc>
          <w:tcPr>
            <w:tcW w:w="5246"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7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22 </w:t>
            </w:r>
            <w:r w:rsidRPr="00807D4D">
              <w:rPr>
                <w:rFonts w:ascii="Times New Roman" w:eastAsia="Times New Roman" w:hAnsi="Times New Roman" w:cs="Times New Roman"/>
                <w:b/>
                <w:sz w:val="24"/>
                <w:szCs w:val="24"/>
                <w:lang w:eastAsia="ru-RU"/>
              </w:rPr>
              <w:t>год</w:t>
            </w:r>
          </w:p>
        </w:tc>
        <w:tc>
          <w:tcPr>
            <w:tcW w:w="1560"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 год</w:t>
            </w:r>
          </w:p>
        </w:tc>
      </w:tr>
      <w:tr w:rsidR="00C81830" w:rsidRPr="00807D4D" w:rsidTr="004450E1">
        <w:trPr>
          <w:trHeight w:val="390"/>
        </w:trPr>
        <w:tc>
          <w:tcPr>
            <w:tcW w:w="67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1985"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60"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дорог</w:t>
            </w:r>
          </w:p>
        </w:tc>
        <w:tc>
          <w:tcPr>
            <w:tcW w:w="1985"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1181625,0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1180615,0</w:t>
            </w:r>
          </w:p>
        </w:tc>
        <w:tc>
          <w:tcPr>
            <w:tcW w:w="1701" w:type="dxa"/>
            <w:tcBorders>
              <w:left w:val="single" w:sz="4" w:space="0" w:color="auto"/>
            </w:tcBorders>
          </w:tcPr>
          <w:p w:rsidR="00C81830"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1199921,15</w:t>
            </w: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1.2</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985"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250000,0</w:t>
            </w:r>
          </w:p>
        </w:tc>
      </w:tr>
      <w:tr w:rsidR="00C81830" w:rsidRPr="00807D4D" w:rsidTr="004450E1">
        <w:tc>
          <w:tcPr>
            <w:tcW w:w="670"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985"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1431625,0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1430615,0</w:t>
            </w:r>
          </w:p>
        </w:tc>
        <w:tc>
          <w:tcPr>
            <w:tcW w:w="1701" w:type="dxa"/>
            <w:tcBorders>
              <w:left w:val="single" w:sz="4" w:space="0" w:color="auto"/>
            </w:tcBorders>
          </w:tcPr>
          <w:p w:rsidR="00C81830"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1449921,15</w:t>
            </w:r>
          </w:p>
        </w:tc>
      </w:tr>
    </w:tbl>
    <w:p w:rsidR="00C81830" w:rsidRPr="00807D4D" w:rsidRDefault="00C81830" w:rsidP="00C81830">
      <w:pPr>
        <w:spacing w:after="0" w:line="240" w:lineRule="auto"/>
        <w:jc w:val="right"/>
        <w:outlineLvl w:val="0"/>
        <w:rPr>
          <w:rFonts w:ascii="Times New Roman" w:eastAsia="Times New Roman" w:hAnsi="Times New Roman" w:cs="Times New Roman"/>
          <w:b/>
          <w:sz w:val="24"/>
          <w:szCs w:val="24"/>
          <w:lang w:eastAsia="ru-RU"/>
        </w:rPr>
      </w:pP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8108"/>
        <w:gridCol w:w="2410"/>
        <w:gridCol w:w="1559"/>
        <w:gridCol w:w="1701"/>
      </w:tblGrid>
      <w:tr w:rsidR="00C81830" w:rsidRPr="00807D4D" w:rsidTr="004450E1">
        <w:trPr>
          <w:trHeight w:val="276"/>
        </w:trPr>
        <w:tc>
          <w:tcPr>
            <w:tcW w:w="647"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п/п</w:t>
            </w:r>
          </w:p>
        </w:tc>
        <w:tc>
          <w:tcPr>
            <w:tcW w:w="8108"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807D4D">
              <w:rPr>
                <w:rFonts w:ascii="Times New Roman" w:eastAsia="Times New Roman" w:hAnsi="Times New Roman" w:cs="Times New Roman"/>
                <w:b/>
                <w:sz w:val="24"/>
                <w:szCs w:val="24"/>
                <w:lang w:eastAsia="ru-RU"/>
              </w:rPr>
              <w:t xml:space="preserve">Мероприятия по содержанию  автомобильных дорог </w:t>
            </w:r>
          </w:p>
        </w:tc>
        <w:tc>
          <w:tcPr>
            <w:tcW w:w="5670"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47"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2410" w:type="dxa"/>
            <w:vMerge w:val="restart"/>
            <w:tcBorders>
              <w:top w:val="single" w:sz="4" w:space="0" w:color="auto"/>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r w:rsidRPr="00807D4D">
              <w:rPr>
                <w:rFonts w:ascii="Times New Roman" w:eastAsia="Times New Roman" w:hAnsi="Times New Roman" w:cs="Times New Roman"/>
                <w:b/>
                <w:sz w:val="24"/>
                <w:szCs w:val="24"/>
                <w:lang w:eastAsia="ru-RU"/>
              </w:rPr>
              <w:t xml:space="preserve"> год</w:t>
            </w:r>
          </w:p>
        </w:tc>
        <w:tc>
          <w:tcPr>
            <w:tcW w:w="1559"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 год</w:t>
            </w:r>
          </w:p>
        </w:tc>
      </w:tr>
      <w:tr w:rsidR="00C81830" w:rsidRPr="00807D4D" w:rsidTr="004450E1">
        <w:trPr>
          <w:trHeight w:val="390"/>
        </w:trPr>
        <w:tc>
          <w:tcPr>
            <w:tcW w:w="647"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2410"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59"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47"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Содержание дорог (чистка, подсыпка, грейдирование и т.п.) </w:t>
            </w:r>
          </w:p>
        </w:tc>
        <w:tc>
          <w:tcPr>
            <w:tcW w:w="2410"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559"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r>
      <w:tr w:rsidR="00C81830" w:rsidRPr="00807D4D" w:rsidTr="004450E1">
        <w:tc>
          <w:tcPr>
            <w:tcW w:w="647"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2410"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559"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r>
    </w:tbl>
    <w:p w:rsidR="00C81830" w:rsidRPr="00807D4D" w:rsidRDefault="00C81830" w:rsidP="00C818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C81830" w:rsidRPr="00807D4D" w:rsidSect="00B022AF">
          <w:footerReference w:type="even" r:id="rId7"/>
          <w:footerReference w:type="default" r:id="rId8"/>
          <w:pgSz w:w="16838" w:h="11906" w:orient="landscape"/>
          <w:pgMar w:top="719" w:right="1134" w:bottom="567" w:left="1134" w:header="709" w:footer="709" w:gutter="0"/>
          <w:cols w:space="708"/>
          <w:docGrid w:linePitch="360"/>
        </w:sect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№3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на 2022-2024 годы</w:t>
      </w:r>
      <w:r w:rsidRPr="00807D4D">
        <w:rPr>
          <w:rFonts w:ascii="Times New Roman" w:eastAsia="Times New Roman" w:hAnsi="Times New Roman" w:cs="Times New Roman"/>
          <w:sz w:val="24"/>
          <w:szCs w:val="24"/>
          <w:lang w:eastAsia="ru-RU"/>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8125"/>
        <w:gridCol w:w="1529"/>
        <w:gridCol w:w="1448"/>
        <w:gridCol w:w="1276"/>
        <w:gridCol w:w="1418"/>
      </w:tblGrid>
      <w:tr w:rsidR="00C81830" w:rsidRPr="00807D4D" w:rsidTr="004450E1">
        <w:trPr>
          <w:trHeight w:val="276"/>
        </w:trPr>
        <w:tc>
          <w:tcPr>
            <w:tcW w:w="630"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8125"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4142" w:type="dxa"/>
            <w:gridSpan w:val="3"/>
            <w:shd w:val="clear" w:color="auto" w:fill="auto"/>
          </w:tcPr>
          <w:p w:rsidR="00C81830" w:rsidRPr="00807D4D" w:rsidRDefault="00C81830" w:rsidP="004450E1">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Значение показателей (тыс. рублей)</w:t>
            </w:r>
          </w:p>
        </w:tc>
      </w:tr>
      <w:tr w:rsidR="00C81830" w:rsidRPr="00807D4D" w:rsidTr="004450E1">
        <w:tc>
          <w:tcPr>
            <w:tcW w:w="630"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125"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 xml:space="preserve"> год</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3 </w:t>
            </w:r>
            <w:r w:rsidRPr="00807D4D">
              <w:rPr>
                <w:rFonts w:ascii="Times New Roman" w:eastAsia="Times New Roman" w:hAnsi="Times New Roman" w:cs="Times New Roman"/>
                <w:sz w:val="24"/>
                <w:szCs w:val="24"/>
                <w:lang w:eastAsia="ru-RU"/>
              </w:rPr>
              <w:t>год</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widowControl w:val="0"/>
              <w:numPr>
                <w:ilvl w:val="0"/>
                <w:numId w:val="6"/>
              </w:numPr>
              <w:autoSpaceDE w:val="0"/>
              <w:autoSpaceDN w:val="0"/>
              <w:adjustRightInd w:val="0"/>
              <w:spacing w:after="0" w:line="240" w:lineRule="auto"/>
              <w:ind w:left="0" w:firstLine="36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8125"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Ремонт дорог дер. Трубников Бор, улица Мира</w:t>
            </w:r>
            <w:r>
              <w:rPr>
                <w:rFonts w:ascii="Times New Roman" w:eastAsia="Times New Roman" w:hAnsi="Times New Roman" w:cs="Times New Roman"/>
                <w:sz w:val="24"/>
                <w:szCs w:val="24"/>
                <w:lang w:eastAsia="ru-RU"/>
              </w:rPr>
              <w:t>, улица Парковая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Бабино, ул. Вокзальная и ул. Школьная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Бабинская Лука, Охотничий пер. и подъезд к д. № 1б по ул. Луговая</w:t>
            </w:r>
          </w:p>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дворовых территории дер. Трубников Бор, ул. Железнодорожная, у д. № 1, ул. Мира у д. №№ 1, 2, 3</w:t>
            </w:r>
          </w:p>
        </w:tc>
        <w:tc>
          <w:tcPr>
            <w:tcW w:w="1529" w:type="dxa"/>
            <w:shd w:val="clear" w:color="auto" w:fill="auto"/>
          </w:tcPr>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07D4D">
              <w:rPr>
                <w:rFonts w:ascii="Times New Roman" w:eastAsia="Times New Roman" w:hAnsi="Times New Roman" w:cs="Times New Roman"/>
                <w:sz w:val="24"/>
                <w:szCs w:val="24"/>
                <w:lang w:eastAsia="ru-RU"/>
              </w:rPr>
              <w:t xml:space="preserve"> шт. (населенные пункты)</w:t>
            </w:r>
          </w:p>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(дворовые территории)</w:t>
            </w:r>
          </w:p>
        </w:tc>
        <w:tc>
          <w:tcPr>
            <w:tcW w:w="1448"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1181</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625</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1180</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615</w:t>
            </w:r>
          </w:p>
        </w:tc>
        <w:tc>
          <w:tcPr>
            <w:tcW w:w="1418" w:type="dxa"/>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1199</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92115</w:t>
            </w: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04719">
              <w:rPr>
                <w:rFonts w:ascii="Times New Roman" w:eastAsia="Times New Roman" w:hAnsi="Times New Roman" w:cs="Times New Roman"/>
                <w:sz w:val="24"/>
                <w:szCs w:val="24"/>
                <w:lang w:eastAsia="ru-RU"/>
              </w:rPr>
              <w:t>2.</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Установка дорожных знаков на территории поселения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16 шт. (населенные пункты)</w:t>
            </w: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numPr>
                <w:ilvl w:val="0"/>
                <w:numId w:val="6"/>
              </w:numPr>
              <w:spacing w:after="0" w:line="240" w:lineRule="auto"/>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4719">
              <w:rPr>
                <w:rFonts w:ascii="Times New Roman" w:eastAsia="Times New Roman" w:hAnsi="Times New Roman" w:cs="Times New Roman"/>
                <w:sz w:val="24"/>
                <w:szCs w:val="24"/>
                <w:lang w:eastAsia="ru-RU"/>
              </w:rPr>
              <w:t>1.</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Чистка дорог, грейдерование и подсыпка в дер. Трубников Бор, улицы: Воронеостровская, Железнодорожная, Механизаторов, Мира, Молодежная,  Новая, Озёрная, Парковая; в дер. Бабино, улицы:Вокзальная, Дритовская, железнодорожная, Заречная, Полевая, Станционная, Школьная; дер. Бабинская Лука, ул. Луговая; дер. Вороний Остров, улицы:Воронеостровская, Графская; дер. Померанье, от ул. Станционная до д. № 28; пос. Керамик, ул. Гончарная, подъезд к деревне; дер. Чудской Бор, улицы: Новая, Совхозная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7 шт. (населенные пункты)</w:t>
            </w: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bl>
    <w:p w:rsidR="00C81830" w:rsidRPr="00807D4D" w:rsidRDefault="00C81830" w:rsidP="00C8183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 4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6132"/>
        <w:gridCol w:w="1276"/>
        <w:gridCol w:w="992"/>
        <w:gridCol w:w="1276"/>
        <w:gridCol w:w="1276"/>
        <w:gridCol w:w="1418"/>
        <w:gridCol w:w="1701"/>
      </w:tblGrid>
      <w:tr w:rsidR="00C81830" w:rsidRPr="00807D4D" w:rsidTr="004450E1">
        <w:tc>
          <w:tcPr>
            <w:tcW w:w="63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613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Мероприятие</w:t>
            </w:r>
          </w:p>
        </w:tc>
        <w:tc>
          <w:tcPr>
            <w:tcW w:w="1276"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Территориальная принадлежность</w:t>
            </w:r>
          </w:p>
        </w:tc>
        <w:tc>
          <w:tcPr>
            <w:tcW w:w="4962" w:type="dxa"/>
            <w:gridSpan w:val="4"/>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Планируемые объемы финансирования (рублей)</w:t>
            </w:r>
          </w:p>
        </w:tc>
        <w:tc>
          <w:tcPr>
            <w:tcW w:w="1701" w:type="dxa"/>
            <w:tcBorders>
              <w:bottom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Ответственный исполнитель</w:t>
            </w: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Всего</w:t>
            </w:r>
          </w:p>
        </w:tc>
        <w:tc>
          <w:tcPr>
            <w:tcW w:w="3970" w:type="dxa"/>
            <w:gridSpan w:val="3"/>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c>
          <w:tcPr>
            <w:tcW w:w="1701" w:type="dxa"/>
            <w:tcBorders>
              <w:top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B04719">
              <w:rPr>
                <w:rFonts w:ascii="Times New Roman" w:eastAsia="Times New Roman" w:hAnsi="Times New Roman" w:cs="Times New Roman"/>
                <w:lang w:eastAsia="ru-RU"/>
              </w:rPr>
              <w:t xml:space="preserve"> год</w:t>
            </w: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B04719">
              <w:rPr>
                <w:rFonts w:ascii="Times New Roman" w:eastAsia="Times New Roman" w:hAnsi="Times New Roman" w:cs="Times New Roman"/>
                <w:lang w:eastAsia="ru-RU"/>
              </w:rPr>
              <w:t xml:space="preserve"> год</w:t>
            </w:r>
          </w:p>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418" w:type="dxa"/>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2024 год</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r>
      <w:tr w:rsidR="00C81830" w:rsidRPr="00807D4D" w:rsidTr="004450E1">
        <w:tc>
          <w:tcPr>
            <w:tcW w:w="639"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6132" w:type="dxa"/>
            <w:shd w:val="clear" w:color="auto" w:fill="auto"/>
          </w:tcPr>
          <w:p w:rsidR="00C81830" w:rsidRPr="00B04719" w:rsidRDefault="00C81830" w:rsidP="00C81830">
            <w:pPr>
              <w:pStyle w:val="a8"/>
              <w:widowControl w:val="0"/>
              <w:numPr>
                <w:ilvl w:val="0"/>
                <w:numId w:val="7"/>
              </w:numPr>
              <w:autoSpaceDE w:val="0"/>
              <w:autoSpaceDN w:val="0"/>
              <w:adjustRightInd w:val="0"/>
              <w:spacing w:after="0" w:line="240" w:lineRule="auto"/>
              <w:ind w:left="70" w:firstLine="29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6132"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 xml:space="preserve">дорог </w:t>
            </w:r>
            <w:r w:rsidRPr="00807D4D">
              <w:rPr>
                <w:rFonts w:ascii="Times New Roman" w:eastAsia="Times New Roman" w:hAnsi="Times New Roman" w:cs="Times New Roman"/>
                <w:sz w:val="24"/>
                <w:szCs w:val="24"/>
                <w:lang w:eastAsia="ru-RU"/>
              </w:rPr>
              <w:t>дер. Трубников Бор, улиц</w:t>
            </w:r>
            <w:r>
              <w:rPr>
                <w:rFonts w:ascii="Times New Roman" w:eastAsia="Times New Roman" w:hAnsi="Times New Roman" w:cs="Times New Roman"/>
                <w:sz w:val="24"/>
                <w:szCs w:val="24"/>
                <w:lang w:eastAsia="ru-RU"/>
              </w:rPr>
              <w:t>а</w:t>
            </w:r>
            <w:r w:rsidRPr="00807D4D">
              <w:rPr>
                <w:rFonts w:ascii="Times New Roman" w:eastAsia="Times New Roman" w:hAnsi="Times New Roman" w:cs="Times New Roman"/>
                <w:sz w:val="24"/>
                <w:szCs w:val="24"/>
                <w:lang w:eastAsia="ru-RU"/>
              </w:rPr>
              <w:t xml:space="preserve"> Мира</w:t>
            </w:r>
            <w:r>
              <w:rPr>
                <w:rFonts w:ascii="Times New Roman" w:eastAsia="Times New Roman" w:hAnsi="Times New Roman" w:cs="Times New Roman"/>
                <w:sz w:val="24"/>
                <w:szCs w:val="24"/>
                <w:lang w:eastAsia="ru-RU"/>
              </w:rPr>
              <w:t>, улица Парковая, ремонт дворовых территорий дер. Трубников Бор, ул. Железнодорожная, у д. № 1, ул. Мира, у д. №№ 1, 2, 3</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Бабино, ул. Вокзальная и ул. Школьная</w:t>
            </w:r>
          </w:p>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Бабинская Лука, Охотничий пер. и подъезд к д. № 1б по ул. Луговая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Трубникоборское сельское поселение</w:t>
            </w: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3562161,15</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1181625</w:t>
            </w:r>
            <w:r>
              <w:rPr>
                <w:rFonts w:ascii="Times New Roman" w:eastAsia="Times New Roman" w:hAnsi="Times New Roman" w:cs="Times New Roman"/>
                <w:sz w:val="24"/>
                <w:szCs w:val="24"/>
                <w:lang w:eastAsia="ru-RU"/>
              </w:rPr>
              <w:t>,0</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1180615</w:t>
            </w:r>
            <w:r>
              <w:rPr>
                <w:rFonts w:ascii="Times New Roman" w:eastAsia="Times New Roman" w:hAnsi="Times New Roman" w:cs="Times New Roman"/>
                <w:sz w:val="24"/>
                <w:szCs w:val="24"/>
                <w:lang w:eastAsia="ru-RU"/>
              </w:rPr>
              <w:t>,0</w:t>
            </w:r>
          </w:p>
        </w:tc>
        <w:tc>
          <w:tcPr>
            <w:tcW w:w="1418" w:type="dxa"/>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1199921</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15</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1.2.</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Трубникоборское сельское поселение</w:t>
            </w: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34811">
              <w:rPr>
                <w:rFonts w:ascii="Times New Roman" w:eastAsia="Times New Roman" w:hAnsi="Times New Roman" w:cs="Times New Roman"/>
                <w:sz w:val="24"/>
                <w:szCs w:val="24"/>
                <w:lang w:eastAsia="ru-RU"/>
              </w:rPr>
              <w:t>250000,00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shd w:val="clear" w:color="auto" w:fill="auto"/>
          </w:tcPr>
          <w:p w:rsidR="00C81830" w:rsidRPr="00B04719" w:rsidRDefault="00C81830" w:rsidP="00C81830">
            <w:pPr>
              <w:pStyle w:val="a8"/>
              <w:numPr>
                <w:ilvl w:val="0"/>
                <w:numId w:val="7"/>
              </w:numPr>
              <w:spacing w:after="0" w:line="240" w:lineRule="auto"/>
              <w:ind w:left="0" w:firstLine="360"/>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Чистка дорог, грейдерование и подсыпка в дер. Трубников Бор, улицы: Воронеостровская, Железнодорожная, Механизаторов, Мира, Молодежная,  Новая, Озёрная, Парковая; в дер. Бабино, улицы:Вокзальная, Дритовская, железнодорожная, Заречная, Полевая, Станционная, Школьная; дер. Бабинская Лука, ул. Луговая; дер. Вороний Остров, улицы:Воронеостровская, Графская; дер. Померанье, от ул. Станционная до д. № 28; пос. Керамик, ул. Гончарная, подъезд к деревне; дер. Чудской Бор, улицы: Новая, Совхозная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Трубникоборское сельское поселение</w:t>
            </w: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500000,0</w:t>
            </w: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bl>
    <w:p w:rsidR="00121A96" w:rsidRPr="00807D4D" w:rsidRDefault="00121A96" w:rsidP="00C818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_GoBack"/>
      <w:bookmarkEnd w:id="1"/>
    </w:p>
    <w:sectPr w:rsidR="00121A96" w:rsidRPr="00807D4D" w:rsidSect="00894D03">
      <w:footerReference w:type="even" r:id="rId9"/>
      <w:footerReference w:type="default" r:id="rId10"/>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9D1" w:rsidRDefault="004B29D1">
      <w:pPr>
        <w:spacing w:after="0" w:line="240" w:lineRule="auto"/>
      </w:pPr>
      <w:r>
        <w:separator/>
      </w:r>
    </w:p>
  </w:endnote>
  <w:endnote w:type="continuationSeparator" w:id="1">
    <w:p w:rsidR="004B29D1" w:rsidRDefault="004B2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30" w:rsidRDefault="00F8116F" w:rsidP="00894D03">
    <w:pPr>
      <w:pStyle w:val="a6"/>
      <w:framePr w:wrap="around" w:vAnchor="text" w:hAnchor="margin" w:xAlign="right" w:y="1"/>
      <w:rPr>
        <w:rStyle w:val="a5"/>
      </w:rPr>
    </w:pPr>
    <w:r>
      <w:rPr>
        <w:rStyle w:val="a5"/>
      </w:rPr>
      <w:fldChar w:fldCharType="begin"/>
    </w:r>
    <w:r w:rsidR="00C81830">
      <w:rPr>
        <w:rStyle w:val="a5"/>
      </w:rPr>
      <w:instrText xml:space="preserve">PAGE  </w:instrText>
    </w:r>
    <w:r>
      <w:rPr>
        <w:rStyle w:val="a5"/>
      </w:rPr>
      <w:fldChar w:fldCharType="end"/>
    </w:r>
  </w:p>
  <w:p w:rsidR="00C81830" w:rsidRDefault="00C81830" w:rsidP="00894D0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30" w:rsidRDefault="00C81830" w:rsidP="00894D0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B1" w:rsidRDefault="00F8116F" w:rsidP="00894D03">
    <w:pPr>
      <w:pStyle w:val="a6"/>
      <w:framePr w:wrap="around" w:vAnchor="text" w:hAnchor="margin" w:xAlign="right" w:y="1"/>
      <w:rPr>
        <w:rStyle w:val="a5"/>
      </w:rPr>
    </w:pPr>
    <w:r>
      <w:rPr>
        <w:rStyle w:val="a5"/>
      </w:rPr>
      <w:fldChar w:fldCharType="begin"/>
    </w:r>
    <w:r w:rsidR="00C74F25">
      <w:rPr>
        <w:rStyle w:val="a5"/>
      </w:rPr>
      <w:instrText xml:space="preserve">PAGE  </w:instrText>
    </w:r>
    <w:r>
      <w:rPr>
        <w:rStyle w:val="a5"/>
      </w:rPr>
      <w:fldChar w:fldCharType="end"/>
    </w:r>
  </w:p>
  <w:p w:rsidR="00EB23B1" w:rsidRDefault="004B29D1" w:rsidP="00894D0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B1" w:rsidRDefault="004B29D1" w:rsidP="00894D0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9D1" w:rsidRDefault="004B29D1">
      <w:pPr>
        <w:spacing w:after="0" w:line="240" w:lineRule="auto"/>
      </w:pPr>
      <w:r>
        <w:separator/>
      </w:r>
    </w:p>
  </w:footnote>
  <w:footnote w:type="continuationSeparator" w:id="1">
    <w:p w:rsidR="004B29D1" w:rsidRDefault="004B29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F6372"/>
    <w:multiLevelType w:val="hybridMultilevel"/>
    <w:tmpl w:val="C5DC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1B252B"/>
    <w:multiLevelType w:val="hybridMultilevel"/>
    <w:tmpl w:val="8FA4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9F3C71"/>
    <w:rsid w:val="00121A96"/>
    <w:rsid w:val="00294509"/>
    <w:rsid w:val="00343DE5"/>
    <w:rsid w:val="003B7FD4"/>
    <w:rsid w:val="003F36A6"/>
    <w:rsid w:val="004B29D1"/>
    <w:rsid w:val="005132EC"/>
    <w:rsid w:val="005317B0"/>
    <w:rsid w:val="005B7B28"/>
    <w:rsid w:val="005C108F"/>
    <w:rsid w:val="005E1C17"/>
    <w:rsid w:val="006776AE"/>
    <w:rsid w:val="006B38BF"/>
    <w:rsid w:val="0074278D"/>
    <w:rsid w:val="007F4BFE"/>
    <w:rsid w:val="00806871"/>
    <w:rsid w:val="008300DD"/>
    <w:rsid w:val="00894D03"/>
    <w:rsid w:val="008E3DDC"/>
    <w:rsid w:val="009846B3"/>
    <w:rsid w:val="009C3800"/>
    <w:rsid w:val="009F3C71"/>
    <w:rsid w:val="00A56656"/>
    <w:rsid w:val="00AD1CCF"/>
    <w:rsid w:val="00B44D5F"/>
    <w:rsid w:val="00B74221"/>
    <w:rsid w:val="00C74F25"/>
    <w:rsid w:val="00C81830"/>
    <w:rsid w:val="00DB4FFC"/>
    <w:rsid w:val="00DC3594"/>
    <w:rsid w:val="00E5480D"/>
    <w:rsid w:val="00E574F6"/>
    <w:rsid w:val="00F8116F"/>
    <w:rsid w:val="00FC3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webSettings.xml><?xml version="1.0" encoding="utf-8"?>
<w:webSettings xmlns:r="http://schemas.openxmlformats.org/officeDocument/2006/relationships" xmlns:w="http://schemas.openxmlformats.org/wordprocessingml/2006/main">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2</cp:revision>
  <cp:lastPrinted>2017-12-13T09:32:00Z</cp:lastPrinted>
  <dcterms:created xsi:type="dcterms:W3CDTF">2021-12-21T06:48:00Z</dcterms:created>
  <dcterms:modified xsi:type="dcterms:W3CDTF">2021-12-21T06:48:00Z</dcterms:modified>
</cp:coreProperties>
</file>